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Next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bCs/>
          <w:sz w:val="28"/>
          <w:szCs w:val="28"/>
          <w:lang w:eastAsia="ru-RU"/>
        </w:rPr>
        <w:t xml:space="preserve">ЗАЯВКА НА ВЫПОЛНЕНИЕ РАБОТ </w:t>
      </w:r>
      <w:r/>
    </w:p>
    <w:p>
      <w:pPr>
        <w:ind w:hanging="11"/>
        <w:jc w:val="center"/>
        <w:shd w:val="clear" w:fill="FFFFFF" w:color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/>
    </w:p>
    <w:tbl>
      <w:tblPr>
        <w:tblW w:w="1049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3940"/>
        <w:gridCol w:w="6550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both"/>
              <w:spacing w:lineRule="auto" w:line="300"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Наименование объекта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 xml:space="preserve">«</w:t>
            </w:r>
            <w:r>
              <w:rPr>
                <w:rFonts w:cs="Times New Roman"/>
                <w:bCs/>
                <w:iCs/>
              </w:rPr>
              <w:t xml:space="preserve">Новое строительство объектов сети газораспределения</w:t>
            </w:r>
            <w:r>
              <w:rPr>
                <w:rFonts w:cs="Times New Roman"/>
                <w:bCs/>
                <w:iCs/>
              </w:rPr>
              <w:t xml:space="preserve"> Ивановская область</w:t>
            </w:r>
            <w:r>
              <w:rPr>
                <w:rFonts w:cs="Times New Roman"/>
              </w:rPr>
              <w:t xml:space="preserve">»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both"/>
              <w:spacing w:lineRule="auto" w:line="300"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Стадия проекта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«П»</w:t>
            </w:r>
            <w:r>
              <w:rPr>
                <w:rFonts w:cs="Times New Roman"/>
                <w:color w:val="000000"/>
              </w:rPr>
              <w:t xml:space="preserve">,</w:t>
            </w:r>
            <w:r>
              <w:rPr>
                <w:rFonts w:cs="Times New Roman"/>
                <w:color w:val="000000"/>
              </w:rPr>
              <w:t xml:space="preserve">«</w:t>
            </w:r>
            <w:r>
              <w:rPr>
                <w:rFonts w:cs="Times New Roman"/>
                <w:color w:val="000000"/>
              </w:rPr>
              <w:t xml:space="preserve">Р»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both"/>
              <w:spacing w:lineRule="auto" w:line="300"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Предмет заявки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/>
              </w:rPr>
              <w:t xml:space="preserve">Разработка </w:t>
            </w:r>
            <w:r>
              <w:rPr>
                <w:rFonts w:cs="Times New Roman"/>
              </w:rPr>
              <w:t xml:space="preserve">Рабочей</w:t>
            </w:r>
            <w:r>
              <w:rPr>
                <w:rFonts w:cs="Times New Roman"/>
              </w:rPr>
              <w:t xml:space="preserve"> документации по объекту: «</w:t>
            </w:r>
            <w:r>
              <w:rPr>
                <w:rFonts w:cs="Times New Roman"/>
                <w:bCs/>
                <w:iCs/>
              </w:rPr>
              <w:t xml:space="preserve">Распределительный газопровод </w:t>
            </w:r>
            <w:r>
              <w:rPr>
                <w:rFonts w:cs="Times New Roman"/>
                <w:bCs/>
                <w:iCs/>
              </w:rPr>
              <w:t xml:space="preserve">п.г.т</w:t>
            </w:r>
            <w:r>
              <w:rPr>
                <w:rFonts w:cs="Times New Roman"/>
                <w:bCs/>
                <w:iCs/>
              </w:rPr>
              <w:t xml:space="preserve">. Пестяки</w:t>
            </w:r>
            <w:r>
              <w:rPr>
                <w:rFonts w:cs="Times New Roman"/>
                <w:bCs/>
                <w:iCs/>
              </w:rPr>
              <w:t xml:space="preserve"> </w:t>
            </w:r>
            <w:r>
              <w:rPr>
                <w:rFonts w:cs="Times New Roman"/>
                <w:bCs/>
                <w:iCs/>
              </w:rPr>
              <w:t xml:space="preserve">Пестяковского</w:t>
            </w:r>
            <w:r>
              <w:rPr>
                <w:rFonts w:cs="Times New Roman"/>
                <w:bCs/>
                <w:iCs/>
              </w:rPr>
              <w:t xml:space="preserve">  района Ивановской области</w:t>
            </w:r>
            <w:r>
              <w:rPr>
                <w:rFonts w:cs="Times New Roman"/>
              </w:rPr>
              <w:t xml:space="preserve">» </w:t>
            </w:r>
            <w:r/>
          </w:p>
          <w:p>
            <w:pPr>
              <w:jc w:val="both"/>
              <w:spacing w:lineRule="auto" w:line="276"/>
              <w:rPr>
                <w:rFonts w:cs="Times New Roman"/>
                <w:highlight w:val="yellow"/>
              </w:rPr>
            </w:pPr>
            <w:r>
              <w:rPr>
                <w:rFonts w:cs="Times New Roman"/>
                <w:highlight w:val="yellow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both"/>
              <w:spacing w:lineRule="auto" w:line="300"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Перечень </w:t>
            </w:r>
            <w:r>
              <w:rPr>
                <w:rFonts w:cs="Times New Roman"/>
              </w:rPr>
              <w:t xml:space="preserve">необходимых </w:t>
            </w:r>
            <w:r>
              <w:rPr>
                <w:rFonts w:cs="Times New Roman"/>
              </w:rPr>
              <w:t xml:space="preserve">работ </w:t>
            </w:r>
            <w:r>
              <w:rPr>
                <w:rFonts w:cs="Times New Roman"/>
              </w:rPr>
              <w:t xml:space="preserve">по данной заявке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ascii="Cambria" w:hAnsi="Cambria"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</w:rPr>
              <w:t xml:space="preserve">Выполнить </w:t>
            </w:r>
            <w:r>
              <w:rPr>
                <w:rFonts w:cs="Times New Roman"/>
                <w:b/>
              </w:rPr>
              <w:t xml:space="preserve">разработ</w:t>
            </w:r>
            <w:r>
              <w:rPr>
                <w:rFonts w:cs="Times New Roman"/>
                <w:b/>
              </w:rPr>
              <w:t xml:space="preserve">ку </w:t>
            </w:r>
            <w:r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</w:rPr>
              <w:t xml:space="preserve">разделов</w:t>
            </w:r>
            <w:r>
              <w:rPr>
                <w:rFonts w:cs="Times New Roman"/>
                <w:b/>
              </w:rPr>
              <w:t xml:space="preserve">:</w:t>
            </w:r>
            <w:r>
              <w:rPr>
                <w:rFonts w:ascii="Cambria" w:hAnsi="Cambria" w:eastAsiaTheme="minorHAnsi" w:cstheme="minorBid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 w:cstheme="minorBidi"/>
              </w:rPr>
            </w:r>
          </w:p>
          <w:p>
            <w:pPr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 w:eastAsiaTheme="minorHAnsi" w:cstheme="minorBidi"/>
              </w:rPr>
              <w:t xml:space="preserve">1. Раздел ПЗ. Пояснительная записка. Исходные данные;</w:t>
            </w:r>
            <w:r>
              <w:rPr>
                <w:rFonts w:eastAsiaTheme="minorHAnsi" w:cstheme="minorBidi"/>
              </w:rPr>
            </w:r>
          </w:p>
          <w:p>
            <w:pPr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 w:eastAsiaTheme="minorHAnsi" w:cstheme="minorBidi"/>
              </w:rPr>
              <w:t xml:space="preserve">2. Раздел ППО. Проект полосы отвода;</w:t>
            </w:r>
            <w:r>
              <w:rPr>
                <w:rFonts w:eastAsiaTheme="minorHAnsi" w:cstheme="minorBidi"/>
              </w:rPr>
            </w:r>
          </w:p>
          <w:p>
            <w:pPr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 w:eastAsiaTheme="minorHAnsi" w:cstheme="minorBidi"/>
              </w:rPr>
              <w:t xml:space="preserve">3. Раздел ТКР. Технологические и конструктивные решения линейного объекта</w:t>
            </w:r>
            <w:r>
              <w:rPr>
                <w:rFonts w:cs="Times New Roman" w:eastAsiaTheme="minorHAnsi" w:cstheme="minorBidi"/>
              </w:rPr>
              <w:t xml:space="preserve"> в объёме </w:t>
            </w:r>
            <w:r>
              <w:rPr>
                <w:rFonts w:cs="Times New Roman" w:eastAsiaTheme="minorHAnsi" w:cstheme="minorBidi"/>
              </w:rPr>
              <w:t xml:space="preserve"> Раздел</w:t>
            </w:r>
            <w:r>
              <w:rPr>
                <w:rFonts w:cs="Times New Roman" w:eastAsiaTheme="minorHAnsi" w:cstheme="minorBidi"/>
              </w:rPr>
              <w:t xml:space="preserve">а</w:t>
            </w:r>
            <w:r>
              <w:rPr>
                <w:rFonts w:cs="Times New Roman" w:eastAsiaTheme="minorHAnsi" w:cstheme="minorBidi"/>
              </w:rPr>
              <w:t xml:space="preserve"> ГСН (стадия «Р»)</w:t>
            </w:r>
            <w:r>
              <w:rPr>
                <w:rFonts w:eastAsiaTheme="minorHAnsi" w:cstheme="minorBidi"/>
              </w:rPr>
            </w:r>
          </w:p>
          <w:p>
            <w:pPr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 w:eastAsiaTheme="minorHAnsi" w:cstheme="minorBidi"/>
              </w:rPr>
              <w:t xml:space="preserve">5. Раздел </w:t>
            </w:r>
            <w:r>
              <w:rPr>
                <w:rFonts w:cs="Times New Roman" w:eastAsiaTheme="minorHAnsi" w:cstheme="minorBidi"/>
              </w:rPr>
              <w:t xml:space="preserve">ПОС</w:t>
            </w:r>
            <w:r>
              <w:rPr>
                <w:rFonts w:cs="Times New Roman" w:eastAsiaTheme="minorHAnsi" w:cstheme="minorBidi"/>
              </w:rPr>
              <w:t xml:space="preserve">;</w:t>
            </w:r>
            <w:r>
              <w:rPr>
                <w:rFonts w:eastAsiaTheme="minorHAnsi" w:cstheme="minorBidi"/>
              </w:rPr>
            </w:r>
          </w:p>
          <w:p>
            <w:pPr>
              <w:jc w:val="both"/>
              <w:spacing w:lineRule="auto" w:line="276"/>
              <w:rPr>
                <w:rFonts w:cs="Times New Roman"/>
                <w:highlight w:val="yellow"/>
              </w:rPr>
            </w:pPr>
            <w:r>
              <w:rPr>
                <w:rFonts w:cs="Times New Roman" w:eastAsiaTheme="minorHAnsi" w:cstheme="minorBidi"/>
                <w:highlight w:val="yellow"/>
              </w:rPr>
            </w:r>
            <w:r>
              <w:rPr>
                <w:rFonts w:eastAsiaTheme="minorHAnsi" w:cstheme="minorBidi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Исходные данные 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pStyle w:val="619"/>
              <w:numPr>
                <w:ilvl w:val="0"/>
                <w:numId w:val="6"/>
              </w:numPr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/>
              </w:rPr>
              <w:t xml:space="preserve">ТЗ, </w:t>
            </w:r>
            <w:r>
              <w:rPr>
                <w:rFonts w:cs="Times New Roman"/>
              </w:rPr>
              <w:t xml:space="preserve">Технические условия.</w:t>
            </w:r>
            <w:r/>
          </w:p>
          <w:p>
            <w:pPr>
              <w:pStyle w:val="619"/>
              <w:numPr>
                <w:ilvl w:val="0"/>
                <w:numId w:val="6"/>
              </w:numPr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/>
              </w:rPr>
              <w:t xml:space="preserve">Инженерно-геодезические изыскания.</w:t>
            </w:r>
            <w:r/>
          </w:p>
          <w:p>
            <w:pPr>
              <w:pStyle w:val="619"/>
              <w:numPr>
                <w:ilvl w:val="0"/>
                <w:numId w:val="6"/>
              </w:numPr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/>
              </w:rPr>
              <w:t xml:space="preserve">Инженерно-геологические изыскания.</w:t>
            </w:r>
            <w:r/>
          </w:p>
          <w:p>
            <w:pPr>
              <w:pStyle w:val="619"/>
              <w:numPr>
                <w:ilvl w:val="0"/>
                <w:numId w:val="6"/>
              </w:numPr>
              <w:ind w:left="382"/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Задание на проектирование</w:t>
            </w:r>
            <w:r/>
          </w:p>
          <w:p>
            <w:pPr>
              <w:pStyle w:val="619"/>
              <w:numPr>
                <w:ilvl w:val="0"/>
                <w:numId w:val="6"/>
              </w:numPr>
              <w:ind w:left="382"/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/>
              </w:rPr>
              <w:t xml:space="preserve">Обложки, титула, состав проекта</w:t>
            </w:r>
            <w:r/>
          </w:p>
          <w:p>
            <w:pPr>
              <w:pStyle w:val="619"/>
              <w:numPr>
                <w:ilvl w:val="0"/>
                <w:numId w:val="6"/>
              </w:numPr>
              <w:ind w:left="382"/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/>
              </w:rPr>
              <w:t xml:space="preserve">Акт выбора трассы </w:t>
            </w:r>
            <w:r/>
          </w:p>
          <w:p>
            <w:pPr>
              <w:ind w:left="22"/>
              <w:jc w:val="both"/>
              <w:spacing w:lineRule="auto" w:line="276"/>
              <w:rPr>
                <w:rFonts w:cs="Times New Roman"/>
              </w:rPr>
            </w:pPr>
            <w:r>
              <w:rPr>
                <w:rFonts w:cs="Times New Roman"/>
              </w:rPr>
              <w:t xml:space="preserve">Газопроводы низкого и среднего давления</w:t>
            </w:r>
            <w:r>
              <w:rPr>
                <w:rFonts w:cs="Times New Roman"/>
              </w:rPr>
              <w:t xml:space="preserve">;</w:t>
            </w:r>
            <w:r/>
          </w:p>
          <w:p>
            <w:pPr>
              <w:ind w:left="22"/>
              <w:jc w:val="both"/>
              <w:spacing w:lineRule="auto" w:line="276"/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 xml:space="preserve">Газопровод протяженностью 50км.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Ссылки на </w:t>
            </w:r>
            <w:r>
              <w:rPr>
                <w:rFonts w:cs="Times New Roman"/>
              </w:rPr>
              <w:t xml:space="preserve">исходные данные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pStyle w:val="619"/>
              <w:ind w:left="360"/>
            </w:pPr>
            <w:r/>
            <w:hyperlink r:id="rId10" w:tooltip="https://disk.yandex.ru/i/L1BQ0D3DzvvU5g" w:history="1">
              <w:r>
                <w:rPr>
                  <w:rStyle w:val="628"/>
                </w:rPr>
                <w:t xml:space="preserve">https://disk.yandex.ru/i/L1BQ0D3DzvvU5g</w:t>
              </w:r>
            </w:hyperlink>
            <w:r/>
            <w:r/>
          </w:p>
          <w:p>
            <w:pPr>
              <w:pStyle w:val="619"/>
              <w:ind w:left="360"/>
              <w:rPr>
                <w:rFonts w:cs="Times New Roman"/>
              </w:rPr>
            </w:pPr>
            <w:r/>
            <w:hyperlink r:id="rId11" w:tooltip="https://disk.yandex.ru/i/u-2Go4YhDnPbPg" w:history="1">
              <w:r>
                <w:rPr>
                  <w:rStyle w:val="628"/>
                  <w:rFonts w:cs="Times New Roman"/>
                </w:rPr>
                <w:t xml:space="preserve">https://disk.yandex.ru/i/u-2Go4YhDnPbPg</w:t>
              </w:r>
            </w:hyperlink>
            <w:r/>
            <w:r/>
          </w:p>
          <w:p>
            <w:pPr>
              <w:pStyle w:val="619"/>
              <w:ind w:left="360"/>
              <w:rPr>
                <w:rFonts w:cs="Times New Roman"/>
              </w:rPr>
            </w:pPr>
            <w:r/>
            <w:hyperlink r:id="rId12" w:tooltip="https://disk.yandex.ru/i/9q30nsRDcqs9Xw" w:history="1">
              <w:r>
                <w:rPr>
                  <w:rStyle w:val="628"/>
                  <w:rFonts w:cs="Times New Roman"/>
                </w:rPr>
                <w:t xml:space="preserve">https://disk.yandex.ru/i/9q30nsRDcqs9Xw</w:t>
              </w:r>
            </w:hyperlink>
            <w:r/>
            <w:r/>
          </w:p>
          <w:p>
            <w:pPr>
              <w:pStyle w:val="619"/>
              <w:ind w:left="360"/>
              <w:rPr>
                <w:rFonts w:cs="Times New Roman"/>
              </w:rPr>
            </w:pPr>
            <w:r/>
            <w:hyperlink r:id="rId13" w:tooltip="https://disk.yandex.ru/i/cuXMpI6hkwFqGw" w:history="1">
              <w:r>
                <w:rPr>
                  <w:rStyle w:val="628"/>
                  <w:rFonts w:cs="Times New Roman"/>
                </w:rPr>
                <w:t xml:space="preserve">https://disk.yandex.ru/i/cuXMpI6hkwFqGw</w:t>
              </w:r>
            </w:hyperlink>
            <w:r/>
            <w:r/>
          </w:p>
          <w:p>
            <w:pPr>
              <w:pStyle w:val="619"/>
              <w:ind w:left="360"/>
              <w:rPr>
                <w:rFonts w:cs="Times New Roman"/>
              </w:rPr>
            </w:pPr>
            <w:r/>
            <w:hyperlink r:id="rId14" w:tooltip="https://disk.yandex.ru/i/vVpxZAiC6MwXLw" w:history="1">
              <w:r>
                <w:rPr>
                  <w:rStyle w:val="628"/>
                  <w:rFonts w:cs="Times New Roman"/>
                </w:rPr>
                <w:t xml:space="preserve">https://disk.yandex.ru/i/vVpxZAiC6MwXLw</w:t>
              </w:r>
            </w:hyperlink>
            <w:r/>
            <w:r/>
          </w:p>
          <w:p>
            <w:pPr>
              <w:pStyle w:val="619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 xml:space="preserve">https://disk.yandex.ru/i/qvVnYhRT4wLm8A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Работы, выполн</w:t>
            </w:r>
            <w:r>
              <w:rPr>
                <w:rFonts w:cs="Times New Roman"/>
              </w:rPr>
              <w:t xml:space="preserve">яемые </w:t>
            </w:r>
            <w:r>
              <w:rPr>
                <w:rFonts w:cs="Times New Roman"/>
              </w:rPr>
              <w:t xml:space="preserve">ГИПом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pStyle w:val="619"/>
              <w:numPr>
                <w:ilvl w:val="0"/>
                <w:numId w:val="8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Выезд на объект</w:t>
            </w:r>
            <w:r/>
          </w:p>
          <w:p>
            <w:pPr>
              <w:pStyle w:val="619"/>
              <w:numPr>
                <w:ilvl w:val="0"/>
                <w:numId w:val="8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Коммуникация с Заказчиком</w:t>
            </w:r>
            <w:r/>
          </w:p>
          <w:p>
            <w:pPr>
              <w:pStyle w:val="619"/>
              <w:numPr>
                <w:ilvl w:val="0"/>
                <w:numId w:val="8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Предоставление исходных данных по объекту</w:t>
            </w:r>
            <w:r/>
          </w:p>
          <w:p>
            <w:pPr>
              <w:pStyle w:val="619"/>
              <w:numPr>
                <w:ilvl w:val="0"/>
                <w:numId w:val="8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Распечатка бумажного вида</w:t>
            </w:r>
            <w:r/>
          </w:p>
          <w:p>
            <w:pPr>
              <w:pStyle w:val="619"/>
              <w:ind w:left="382"/>
              <w:rPr>
                <w:rFonts w:cs="Times New Roman"/>
              </w:rPr>
            </w:pPr>
            <w:r>
              <w:rPr>
                <w:rFonts w:cs="Times New Roman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Требования к проведению экспертизы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left" w:pos="92" w:leader="none"/>
              </w:tabs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 xml:space="preserve">Прохождение  негосударственной экспертизы в части подтверждения сметной стоимости строительства</w:t>
            </w:r>
            <w:r>
              <w:rPr>
                <w:rFonts w:cs="Times New Roman"/>
              </w:rPr>
              <w:t xml:space="preserve">.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Результат работы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left" w:pos="92" w:leader="none"/>
              </w:tabs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 xml:space="preserve">Результатом Работ являются </w:t>
            </w:r>
            <w:r>
              <w:rPr>
                <w:rFonts w:cs="Times New Roman"/>
              </w:rPr>
              <w:t xml:space="preserve">согласованные</w:t>
            </w:r>
            <w:r>
              <w:rPr>
                <w:rFonts w:cs="Times New Roman"/>
              </w:rPr>
              <w:t xml:space="preserve"> и принятые Подрядчиком, утвержденные Заказчиком, проектная документация</w:t>
            </w:r>
            <w:r>
              <w:rPr>
                <w:rFonts w:cs="Times New Roman"/>
              </w:rPr>
              <w:t xml:space="preserve">, получившая положительное заключение негосударственной экспернтизы</w:t>
            </w:r>
            <w:r>
              <w:rPr>
                <w:rFonts w:cs="Times New Roman"/>
              </w:rPr>
              <w:t xml:space="preserve">.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Требования к передаче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готовых </w:t>
            </w:r>
            <w:r>
              <w:rPr>
                <w:rFonts w:cs="Times New Roman"/>
              </w:rPr>
              <w:t xml:space="preserve">материалов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ГИПу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left" w:pos="92" w:leader="none"/>
                <w:tab w:val="num" w:pos="131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Проектная документация направляется на электронную почту, в </w:t>
            </w:r>
            <w:r>
              <w:rPr>
                <w:rFonts w:cs="Times New Roman"/>
              </w:rPr>
              <w:t xml:space="preserve">следующем </w:t>
            </w:r>
            <w:r>
              <w:rPr>
                <w:rFonts w:cs="Times New Roman"/>
              </w:rPr>
              <w:t xml:space="preserve">виде:</w:t>
            </w:r>
            <w:r/>
          </w:p>
          <w:p>
            <w:pPr>
              <w:pStyle w:val="619"/>
              <w:ind w:left="0"/>
              <w:tabs>
                <w:tab w:val="left" w:pos="0" w:leader="none"/>
                <w:tab w:val="left" w:pos="92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- электронная версия Проектной документации в не редактируемом формате (</w:t>
            </w:r>
            <w:r>
              <w:rPr>
                <w:rFonts w:cs="Times New Roman"/>
              </w:rPr>
              <w:t xml:space="preserve">pdf</w:t>
            </w:r>
            <w:r>
              <w:rPr>
                <w:rFonts w:cs="Times New Roman"/>
              </w:rPr>
              <w:t xml:space="preserve">)</w:t>
            </w:r>
            <w:r>
              <w:rPr>
                <w:rFonts w:cs="Times New Roman"/>
              </w:rPr>
              <w:t xml:space="preserve"> с учетом требований к оформлению для сдачи в </w:t>
            </w:r>
            <w:r>
              <w:rPr>
                <w:rFonts w:cs="Times New Roman"/>
              </w:rPr>
              <w:t xml:space="preserve">Главгосэкспертизу</w:t>
            </w:r>
            <w:r>
              <w:rPr>
                <w:rFonts w:cs="Times New Roman"/>
              </w:rPr>
              <w:t xml:space="preserve"> согласно требованиям </w:t>
            </w:r>
            <w:r>
              <w:rPr>
                <w:rFonts w:cs="Times New Roman"/>
              </w:rPr>
              <w:t xml:space="preserve">(</w:t>
            </w:r>
            <w:r>
              <w:rPr>
                <w:rFonts w:cs="Times New Roman"/>
                <w:bCs/>
              </w:rPr>
              <w:t xml:space="preserve">Приказ Министерства строительства и жилищно-коммунального хозяйства РФ от 12 мая 2017 г. № 783/</w:t>
            </w:r>
            <w:r>
              <w:rPr>
                <w:rFonts w:cs="Times New Roman"/>
                <w:bCs/>
              </w:rPr>
              <w:t xml:space="preserve">пр</w:t>
            </w:r>
            <w:r>
              <w:rPr>
                <w:rFonts w:cs="Times New Roman"/>
                <w:bCs/>
              </w:rPr>
              <w:t xml:space="preserve"> "Об утверждении требований к формату электронных документов, представ</w:t>
            </w:r>
            <w:r>
              <w:rPr>
                <w:rFonts w:cs="Times New Roman"/>
                <w:bCs/>
              </w:rPr>
              <w:t xml:space="preserve">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сметной стоимости строительства, реконструкции, капитального ремонта объектов капитального строительства")</w:t>
            </w:r>
            <w:r>
              <w:rPr>
                <w:rFonts w:cs="Times New Roman"/>
              </w:rPr>
              <w:t xml:space="preserve">;</w:t>
            </w:r>
            <w:r/>
          </w:p>
          <w:p>
            <w:pPr>
              <w:pStyle w:val="619"/>
              <w:ind w:left="0"/>
              <w:tabs>
                <w:tab w:val="left" w:pos="0" w:leader="none"/>
                <w:tab w:val="left" w:pos="92" w:leader="none"/>
              </w:tabs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 xml:space="preserve">- электронная версия Проектной документации в редактируемом формате (</w:t>
            </w:r>
            <w:r>
              <w:rPr>
                <w:rFonts w:cs="Times New Roman"/>
              </w:rPr>
              <w:t xml:space="preserve">doc</w:t>
            </w:r>
            <w:r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 xml:space="preserve">xls</w:t>
            </w:r>
            <w:r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 xml:space="preserve">dwg</w:t>
            </w:r>
            <w:r>
              <w:rPr>
                <w:rFonts w:cs="Times New Roman"/>
              </w:rPr>
              <w:t xml:space="preserve">, 3dc, </w:t>
            </w:r>
            <w:r>
              <w:rPr>
                <w:bCs/>
              </w:rPr>
              <w:t xml:space="preserve">sfc</w:t>
            </w:r>
            <w:r>
              <w:rPr>
                <w:bCs/>
              </w:rPr>
              <w:t xml:space="preserve">, </w:t>
            </w:r>
            <w:r>
              <w:rPr>
                <w:bCs/>
              </w:rPr>
              <w:t xml:space="preserve">rbproj</w:t>
            </w:r>
            <w:r>
              <w:rPr>
                <w:rFonts w:cs="Times New Roman"/>
              </w:rPr>
              <w:t xml:space="preserve">).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Особые условия 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left" w:pos="92" w:leader="none"/>
              </w:tabs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 xml:space="preserve">-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Сроки выполнения данной заявки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num" w:pos="131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</w:r>
            <w:r/>
          </w:p>
          <w:p>
            <w:pPr>
              <w:tabs>
                <w:tab w:val="num" w:pos="131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Начало Работ — 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t xml:space="preserve">; </w:t>
            </w:r>
            <w:r>
              <w:rPr>
                <w:rFonts w:cs="Times New Roman"/>
              </w:rPr>
              <w:t xml:space="preserve">Окончание Работ  -  </w:t>
            </w:r>
            <w:r>
              <w:rPr>
                <w:rFonts w:cs="Times New Roman"/>
              </w:rPr>
              <w:t xml:space="preserve">04</w:t>
            </w:r>
            <w:r>
              <w:rPr>
                <w:rFonts w:cs="Times New Roman"/>
              </w:rPr>
              <w:t xml:space="preserve">.</w:t>
            </w:r>
            <w:r>
              <w:rPr>
                <w:rFonts w:cs="Times New Roman"/>
              </w:rPr>
              <w:t xml:space="preserve">0</w:t>
            </w:r>
            <w:r>
              <w:rPr>
                <w:rFonts w:cs="Times New Roman"/>
              </w:rPr>
              <w:t xml:space="preserve">2.202</w:t>
            </w:r>
            <w:r>
              <w:rPr>
                <w:rFonts w:cs="Times New Roman"/>
              </w:rPr>
              <w:t xml:space="preserve">3</w:t>
            </w:r>
            <w:bookmarkStart w:id="0" w:name="_GoBack"/>
            <w:r/>
            <w:bookmarkEnd w:id="0"/>
            <w:r/>
            <w:r/>
          </w:p>
          <w:p>
            <w:pPr>
              <w:tabs>
                <w:tab w:val="num" w:pos="131" w:leader="none"/>
              </w:tabs>
              <w:rPr>
                <w:rFonts w:cs="Times New Roman"/>
                <w:highlight w:val="yellow"/>
              </w:rPr>
            </w:pPr>
            <w:r>
              <w:rPr>
                <w:rFonts w:cs="Times New Roman"/>
                <w:highlight w:val="yellow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Условия оплаты выполнения данной заявки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30% аванс, 30% после согласования</w:t>
            </w:r>
            <w:r>
              <w:rPr>
                <w:rFonts w:cs="Times New Roman"/>
              </w:rPr>
              <w:t xml:space="preserve"> Заказчиком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и 40% после </w:t>
            </w:r>
            <w:r>
              <w:rPr>
                <w:rFonts w:cs="Times New Roman"/>
              </w:rPr>
              <w:t xml:space="preserve">согласования проектной документации в </w:t>
            </w:r>
            <w:r>
              <w:rPr>
                <w:rFonts w:cs="Times New Roman"/>
              </w:rPr>
              <w:t xml:space="preserve">Газпромгазораспределение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Иваново</w:t>
            </w:r>
            <w:r/>
          </w:p>
          <w:p>
            <w:pPr>
              <w:jc w:val="both"/>
              <w:spacing w:lineRule="auto" w:line="276"/>
              <w:rPr>
                <w:rFonts w:cs="Times New Roman"/>
                <w:highlight w:val="yellow"/>
              </w:rPr>
            </w:pPr>
            <w:r>
              <w:rPr>
                <w:rFonts w:cs="Times New Roman"/>
                <w:highlight w:val="yellow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Примечание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ind w:firstLine="430"/>
              <w:jc w:val="both"/>
              <w:spacing w:lineRule="auto" w:line="276"/>
              <w:rPr>
                <w:rFonts w:cs="Times New Roman"/>
                <w:highlight w:val="yellow"/>
              </w:rPr>
            </w:pPr>
            <w:r>
              <w:rPr>
                <w:rFonts w:cs="Times New Roman"/>
                <w:highlight w:val="yellow"/>
              </w:rPr>
            </w:r>
            <w:r/>
          </w:p>
        </w:tc>
      </w:tr>
    </w:tbl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618"/>
        <w:spacing w:lineRule="atLeast" w:line="240" w:after="0" w:afterAutospacing="0" w:before="0" w:beforeAutospacing="0"/>
        <w:rPr>
          <w:color w:val="000000"/>
          <w:sz w:val="28"/>
          <w:szCs w:val="28"/>
        </w:rPr>
      </w:pPr>
      <w:r>
        <w:rPr>
          <w:rStyle w:val="620"/>
          <w:color w:val="000000"/>
          <w:sz w:val="28"/>
          <w:szCs w:val="28"/>
        </w:rPr>
        <w:t xml:space="preserve">Готовы ли взяться за работу в эти сроки и какова стоимость?</w:t>
      </w:r>
      <w:r>
        <w:rPr>
          <w:color w:val="000000"/>
          <w:sz w:val="28"/>
          <w:szCs w:val="28"/>
        </w:rPr>
        <w:br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r/>
      <w:r/>
    </w:p>
    <w:sectPr>
      <w:footnotePr/>
      <w:endnotePr/>
      <w:type w:val="nextPage"/>
      <w:pgSz w:w="11905" w:h="16837" w:orient="portrait"/>
      <w:pgMar w:top="993" w:right="1699" w:bottom="993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SimSun">
    <w:panose1 w:val="02010600030101010101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0" w:leader="none"/>
        </w:tabs>
      </w:pPr>
      <w:rPr>
        <w:sz w:val="22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0" w:leader="none"/>
        </w:tabs>
      </w:pPr>
      <w:rPr>
        <w:sz w:val="22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0" w:leader="none"/>
        </w:tabs>
      </w:pPr>
      <w:rPr>
        <w:sz w:val="22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0" w:leader="none"/>
        </w:tabs>
      </w:pPr>
      <w:rPr>
        <w:sz w:val="22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0" w:leader="none"/>
        </w:tabs>
      </w:pPr>
      <w:rPr>
        <w:sz w:val="22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0" w:leader="none"/>
        </w:tabs>
      </w:pPr>
      <w:rPr>
        <w:sz w:val="22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0" w:leader="none"/>
        </w:tabs>
      </w:pPr>
      <w:rPr>
        <w:sz w:val="22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0" w:leader="none"/>
        </w:tabs>
      </w:pPr>
      <w:rPr>
        <w:sz w:val="22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0" w:leader="none"/>
        </w:tabs>
      </w:pPr>
      <w:rPr>
        <w:rFonts w:hint="default"/>
        <w:sz w:val="22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0" w:leader="none"/>
        </w:tabs>
      </w:pPr>
      <w:rPr>
        <w:rFonts w:hint="default"/>
        <w:sz w:val="22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0" w:leader="none"/>
        </w:tabs>
      </w:pPr>
      <w:rPr>
        <w:rFonts w:hint="default"/>
        <w:sz w:val="22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0" w:leader="none"/>
        </w:tabs>
      </w:pPr>
      <w:rPr>
        <w:rFonts w:hint="default"/>
        <w:sz w:val="22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0" w:leader="none"/>
        </w:tabs>
      </w:pPr>
      <w:rPr>
        <w:rFonts w:hint="default"/>
        <w:sz w:val="22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0" w:leader="none"/>
        </w:tabs>
      </w:pPr>
      <w:rPr>
        <w:rFonts w:hint="default"/>
        <w:sz w:val="22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0" w:leader="none"/>
        </w:tabs>
      </w:pPr>
      <w:rPr>
        <w:rFonts w:hint="default"/>
        <w:sz w:val="22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0" w:leader="none"/>
        </w:tabs>
      </w:pPr>
      <w:rPr>
        <w:rFonts w:hint="default"/>
        <w:sz w:val="22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14"/>
    <w:next w:val="614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1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14"/>
    <w:next w:val="614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1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14"/>
    <w:next w:val="614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1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14"/>
    <w:next w:val="614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1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14"/>
    <w:next w:val="614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1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14"/>
    <w:next w:val="614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1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14"/>
    <w:next w:val="614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1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14"/>
    <w:next w:val="614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1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14"/>
    <w:next w:val="614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1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14"/>
    <w:next w:val="614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15"/>
    <w:link w:val="32"/>
    <w:uiPriority w:val="10"/>
    <w:rPr>
      <w:sz w:val="48"/>
      <w:szCs w:val="48"/>
    </w:rPr>
  </w:style>
  <w:style w:type="paragraph" w:styleId="34">
    <w:name w:val="Subtitle"/>
    <w:basedOn w:val="614"/>
    <w:next w:val="614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15"/>
    <w:link w:val="34"/>
    <w:uiPriority w:val="11"/>
    <w:rPr>
      <w:sz w:val="24"/>
      <w:szCs w:val="24"/>
    </w:rPr>
  </w:style>
  <w:style w:type="paragraph" w:styleId="36">
    <w:name w:val="Quote"/>
    <w:basedOn w:val="614"/>
    <w:next w:val="614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14"/>
    <w:next w:val="614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14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15"/>
    <w:link w:val="40"/>
    <w:uiPriority w:val="99"/>
  </w:style>
  <w:style w:type="paragraph" w:styleId="42">
    <w:name w:val="Footer"/>
    <w:basedOn w:val="614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15"/>
    <w:link w:val="42"/>
    <w:uiPriority w:val="99"/>
  </w:style>
  <w:style w:type="paragraph" w:styleId="44">
    <w:name w:val="Caption"/>
    <w:basedOn w:val="614"/>
    <w:next w:val="6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1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1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1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1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14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15"/>
    <w:uiPriority w:val="99"/>
    <w:unhideWhenUsed/>
    <w:rPr>
      <w:vertAlign w:val="superscript"/>
    </w:rPr>
  </w:style>
  <w:style w:type="paragraph" w:styleId="176">
    <w:name w:val="endnote text"/>
    <w:basedOn w:val="614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15"/>
    <w:uiPriority w:val="99"/>
    <w:semiHidden/>
    <w:unhideWhenUsed/>
    <w:rPr>
      <w:vertAlign w:val="superscript"/>
    </w:rPr>
  </w:style>
  <w:style w:type="paragraph" w:styleId="179">
    <w:name w:val="toc 1"/>
    <w:basedOn w:val="614"/>
    <w:next w:val="61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14"/>
    <w:next w:val="61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14"/>
    <w:next w:val="61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14"/>
    <w:next w:val="61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14"/>
    <w:next w:val="61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14"/>
    <w:next w:val="61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14"/>
    <w:next w:val="61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14"/>
    <w:next w:val="61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14"/>
    <w:next w:val="61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14"/>
    <w:next w:val="614"/>
    <w:uiPriority w:val="99"/>
    <w:unhideWhenUsed/>
    <w:pPr>
      <w:spacing w:after="0" w:afterAutospacing="0"/>
    </w:pPr>
  </w:style>
  <w:style w:type="paragraph" w:styleId="614" w:default="1">
    <w:name w:val="Normal"/>
    <w:qFormat/>
    <w:rPr>
      <w:rFonts w:ascii="Times New Roman" w:hAnsi="Times New Roman" w:cs="Calibri" w:eastAsia="Times New Roman"/>
      <w:sz w:val="20"/>
      <w:szCs w:val="20"/>
      <w:lang w:eastAsia="ar-SA"/>
    </w:rPr>
    <w:pPr>
      <w:spacing w:lineRule="auto" w:line="240" w:after="0"/>
    </w:pPr>
  </w:style>
  <w:style w:type="character" w:styleId="615" w:default="1">
    <w:name w:val="Default Paragraph Font"/>
    <w:uiPriority w:val="1"/>
    <w:semiHidden/>
    <w:unhideWhenUsed/>
  </w:style>
  <w:style w:type="table" w:styleId="6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7" w:default="1">
    <w:name w:val="No List"/>
    <w:uiPriority w:val="99"/>
    <w:semiHidden/>
    <w:unhideWhenUsed/>
  </w:style>
  <w:style w:type="paragraph" w:styleId="618" w:customStyle="1">
    <w:name w:val="cf7a747987be32b5western"/>
    <w:basedOn w:val="614"/>
    <w:rPr>
      <w:rFonts w:cs="Times New Roman"/>
      <w:sz w:val="24"/>
      <w:szCs w:val="24"/>
      <w:lang w:eastAsia="ru-RU"/>
    </w:rPr>
    <w:pPr>
      <w:spacing w:after="100" w:afterAutospacing="1" w:before="100" w:beforeAutospacing="1"/>
    </w:pPr>
  </w:style>
  <w:style w:type="paragraph" w:styleId="619">
    <w:name w:val="List Paragraph"/>
    <w:basedOn w:val="614"/>
    <w:qFormat/>
    <w:pPr>
      <w:contextualSpacing w:val="true"/>
      <w:ind w:left="720"/>
    </w:pPr>
  </w:style>
  <w:style w:type="character" w:styleId="620">
    <w:name w:val="Strong"/>
    <w:basedOn w:val="615"/>
    <w:qFormat/>
    <w:rPr>
      <w:b/>
      <w:bCs/>
    </w:rPr>
  </w:style>
  <w:style w:type="paragraph" w:styleId="621">
    <w:name w:val="Body Text"/>
    <w:basedOn w:val="614"/>
    <w:link w:val="622"/>
    <w:rPr>
      <w:rFonts w:ascii="Calibri" w:hAnsi="Calibri" w:eastAsia="SimSun"/>
      <w:color w:val="00000A"/>
      <w:sz w:val="22"/>
      <w:szCs w:val="22"/>
      <w:lang w:eastAsia="zh-CN"/>
    </w:rPr>
    <w:pPr>
      <w:spacing w:lineRule="auto" w:line="276" w:after="120"/>
    </w:pPr>
  </w:style>
  <w:style w:type="character" w:styleId="622" w:customStyle="1">
    <w:name w:val="Основной текст Знак"/>
    <w:basedOn w:val="615"/>
    <w:link w:val="621"/>
    <w:rPr>
      <w:rFonts w:ascii="Calibri" w:hAnsi="Calibri" w:cs="Calibri" w:eastAsia="SimSun"/>
      <w:color w:val="00000A"/>
      <w:lang w:eastAsia="zh-CN"/>
    </w:rPr>
  </w:style>
  <w:style w:type="character" w:styleId="623">
    <w:name w:val="annotation reference"/>
    <w:basedOn w:val="615"/>
    <w:uiPriority w:val="99"/>
    <w:semiHidden/>
    <w:unhideWhenUsed/>
    <w:rPr>
      <w:sz w:val="16"/>
      <w:szCs w:val="16"/>
    </w:rPr>
  </w:style>
  <w:style w:type="paragraph" w:styleId="624">
    <w:name w:val="annotation text"/>
    <w:basedOn w:val="614"/>
    <w:link w:val="625"/>
    <w:uiPriority w:val="99"/>
    <w:semiHidden/>
    <w:unhideWhenUsed/>
  </w:style>
  <w:style w:type="character" w:styleId="625" w:customStyle="1">
    <w:name w:val="Текст примечания Знак"/>
    <w:basedOn w:val="615"/>
    <w:link w:val="624"/>
    <w:uiPriority w:val="99"/>
    <w:semiHidden/>
    <w:rPr>
      <w:rFonts w:ascii="Times New Roman" w:hAnsi="Times New Roman" w:cs="Calibri" w:eastAsia="Times New Roman"/>
      <w:sz w:val="20"/>
      <w:szCs w:val="20"/>
      <w:lang w:eastAsia="ar-SA"/>
    </w:rPr>
  </w:style>
  <w:style w:type="paragraph" w:styleId="626">
    <w:name w:val="annotation subject"/>
    <w:basedOn w:val="624"/>
    <w:next w:val="624"/>
    <w:link w:val="627"/>
    <w:uiPriority w:val="99"/>
    <w:semiHidden/>
    <w:unhideWhenUsed/>
    <w:rPr>
      <w:b/>
      <w:bCs/>
    </w:rPr>
  </w:style>
  <w:style w:type="character" w:styleId="627" w:customStyle="1">
    <w:name w:val="Тема примечания Знак"/>
    <w:basedOn w:val="625"/>
    <w:link w:val="626"/>
    <w:uiPriority w:val="99"/>
    <w:semiHidden/>
    <w:rPr>
      <w:rFonts w:ascii="Times New Roman" w:hAnsi="Times New Roman" w:cs="Calibri" w:eastAsia="Times New Roman"/>
      <w:b/>
      <w:bCs/>
      <w:sz w:val="20"/>
      <w:szCs w:val="20"/>
      <w:lang w:eastAsia="ar-SA"/>
    </w:rPr>
  </w:style>
  <w:style w:type="character" w:styleId="628">
    <w:name w:val="Hyperlink"/>
    <w:basedOn w:val="615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disk.yandex.ru/i/L1BQ0D3DzvvU5g" TargetMode="External"/><Relationship Id="rId11" Type="http://schemas.openxmlformats.org/officeDocument/2006/relationships/hyperlink" Target="https://disk.yandex.ru/i/u-2Go4YhDnPbPg" TargetMode="External"/><Relationship Id="rId12" Type="http://schemas.openxmlformats.org/officeDocument/2006/relationships/hyperlink" Target="https://disk.yandex.ru/i/9q30nsRDcqs9Xw" TargetMode="External"/><Relationship Id="rId13" Type="http://schemas.openxmlformats.org/officeDocument/2006/relationships/hyperlink" Target="https://disk.yandex.ru/i/cuXMpI6hkwFqGw" TargetMode="External"/><Relationship Id="rId14" Type="http://schemas.openxmlformats.org/officeDocument/2006/relationships/hyperlink" Target="https://disk.yandex.ru/i/vVpxZAiC6MwXLw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e.kruchinina</dc:creator>
  <cp:revision>8</cp:revision>
  <dcterms:created xsi:type="dcterms:W3CDTF">2022-12-30T10:23:00Z</dcterms:created>
  <dcterms:modified xsi:type="dcterms:W3CDTF">2023-01-10T14:30:46Z</dcterms:modified>
</cp:coreProperties>
</file>